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261D1CF5" w:rsidR="00F445B1" w:rsidRPr="00F95BC9" w:rsidRDefault="00DB7AD7" w:rsidP="004A6D2F">
            <w:pPr>
              <w:rPr>
                <w:rStyle w:val="Firstpagetablebold"/>
              </w:rPr>
            </w:pPr>
            <w:r w:rsidRPr="62B73EE3">
              <w:rPr>
                <w:rStyle w:val="Firstpagetablebold"/>
              </w:rPr>
              <w:t>Cabinet</w:t>
            </w:r>
            <w:r w:rsidR="00025250" w:rsidRPr="62B73EE3">
              <w:rPr>
                <w:rStyle w:val="Firstpagetablebold"/>
              </w:rPr>
              <w:t xml:space="preserve"> </w:t>
            </w:r>
          </w:p>
        </w:tc>
      </w:tr>
      <w:tr w:rsidR="00CE544A" w:rsidRPr="00975B07" w14:paraId="705FA4FB" w14:textId="77777777" w:rsidTr="62B73EE3">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3C507DCB" w:rsidR="00F445B1" w:rsidRPr="009E30E2" w:rsidRDefault="00363719" w:rsidP="62B73EE3">
            <w:pPr>
              <w:rPr>
                <w:b/>
                <w:bCs/>
                <w:color w:val="auto"/>
              </w:rPr>
            </w:pPr>
            <w:r>
              <w:rPr>
                <w:rStyle w:val="Firstpagetablebold"/>
                <w:rFonts w:cs="Arial"/>
                <w:b w:val="0"/>
                <w:color w:val="auto"/>
              </w:rPr>
              <w:t>17 September 2025</w:t>
            </w:r>
          </w:p>
        </w:tc>
      </w:tr>
      <w:tr w:rsidR="00CE544A" w:rsidRPr="00975B07" w14:paraId="7AED9E48" w14:textId="77777777" w:rsidTr="62B73EE3">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03DE4A30" w:rsidR="00F445B1" w:rsidRPr="009E30E2" w:rsidRDefault="009B741F" w:rsidP="004A6D2F">
            <w:pPr>
              <w:rPr>
                <w:rStyle w:val="Firstpagetablebold"/>
                <w:color w:val="auto"/>
              </w:rPr>
            </w:pPr>
            <w:r>
              <w:rPr>
                <w:rStyle w:val="Firstpagetablebold"/>
                <w:rFonts w:cs="Arial"/>
                <w:b w:val="0"/>
                <w:color w:val="auto"/>
              </w:rPr>
              <w:t>Nigel Kennedy Group Finance Director</w:t>
            </w:r>
          </w:p>
        </w:tc>
      </w:tr>
      <w:tr w:rsidR="00CE544A" w:rsidRPr="00975B07" w14:paraId="312CDF01" w14:textId="77777777" w:rsidTr="62B73EE3">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4254F964" w:rsidR="00F445B1" w:rsidRPr="007537F0" w:rsidRDefault="009B741F" w:rsidP="004A6D2F">
            <w:pPr>
              <w:rPr>
                <w:rStyle w:val="Firstpagetablebold"/>
                <w:color w:val="auto"/>
                <w:highlight w:val="yellow"/>
              </w:rPr>
            </w:pPr>
            <w:r w:rsidRPr="009B741F">
              <w:rPr>
                <w:rStyle w:val="Firstpagetablebold"/>
                <w:rFonts w:cs="Arial"/>
                <w:b w:val="0"/>
                <w:color w:val="auto"/>
              </w:rPr>
              <w:t xml:space="preserve">Purchase of four (4) 18T </w:t>
            </w:r>
            <w:proofErr w:type="spellStart"/>
            <w:r w:rsidRPr="009B741F">
              <w:rPr>
                <w:rStyle w:val="Firstpagetablebold"/>
                <w:rFonts w:cs="Arial"/>
                <w:b w:val="0"/>
                <w:color w:val="auto"/>
              </w:rPr>
              <w:t>Terberg</w:t>
            </w:r>
            <w:proofErr w:type="spellEnd"/>
            <w:r w:rsidRPr="009B741F">
              <w:rPr>
                <w:rStyle w:val="Firstpagetablebold"/>
                <w:rFonts w:cs="Arial"/>
                <w:b w:val="0"/>
                <w:color w:val="auto"/>
              </w:rPr>
              <w:t xml:space="preserve"> single compartment </w:t>
            </w:r>
            <w:proofErr w:type="spellStart"/>
            <w:r w:rsidRPr="009B741F">
              <w:rPr>
                <w:rStyle w:val="Firstpagetablebold"/>
                <w:rFonts w:cs="Arial"/>
                <w:b w:val="0"/>
                <w:color w:val="auto"/>
              </w:rPr>
              <w:t>toploading</w:t>
            </w:r>
            <w:proofErr w:type="spellEnd"/>
            <w:r w:rsidRPr="009B741F">
              <w:rPr>
                <w:rStyle w:val="Firstpagetablebold"/>
                <w:rFonts w:cs="Arial"/>
                <w:b w:val="0"/>
                <w:color w:val="auto"/>
              </w:rPr>
              <w:t xml:space="preserve"> food waste refuse vehicles</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33B57217" w:rsidR="00D5547E" w:rsidRPr="009E30E2" w:rsidRDefault="009B741F" w:rsidP="00DB7AD7">
            <w:pPr>
              <w:rPr>
                <w:color w:val="auto"/>
              </w:rPr>
            </w:pPr>
            <w:r>
              <w:rPr>
                <w:color w:val="auto"/>
              </w:rPr>
              <w:t>T</w:t>
            </w:r>
            <w:r>
              <w:t>o Award</w:t>
            </w:r>
            <w:r w:rsidR="00363719">
              <w:t xml:space="preserve"> </w:t>
            </w:r>
            <w:r w:rsidR="007537F0">
              <w:t>a contract</w:t>
            </w:r>
            <w:r>
              <w:t xml:space="preserve"> to Dennis Eagle T/a </w:t>
            </w:r>
            <w:proofErr w:type="spellStart"/>
            <w:r w:rsidRPr="00E73BCA">
              <w:t>Terberg</w:t>
            </w:r>
            <w:proofErr w:type="spellEnd"/>
            <w:r w:rsidRPr="00E73BCA">
              <w:t xml:space="preserve"> Matec UK</w:t>
            </w:r>
            <w:r>
              <w:t xml:space="preserve"> under the Halton Framework</w:t>
            </w:r>
            <w:r w:rsidR="00363719">
              <w:t xml:space="preserve"> for the purchase of </w:t>
            </w:r>
            <w:r w:rsidR="007537F0">
              <w:t>four</w:t>
            </w:r>
            <w:r>
              <w:t xml:space="preserve"> (4)</w:t>
            </w:r>
            <w:r w:rsidR="00363719">
              <w:t xml:space="preserve"> </w:t>
            </w:r>
            <w:r w:rsidR="007537F0" w:rsidRPr="007537F0">
              <w:t xml:space="preserve">18T </w:t>
            </w:r>
            <w:proofErr w:type="spellStart"/>
            <w:r w:rsidR="007537F0" w:rsidRPr="007537F0">
              <w:t>Terberg</w:t>
            </w:r>
            <w:proofErr w:type="spellEnd"/>
            <w:r w:rsidR="007537F0" w:rsidRPr="007537F0">
              <w:t xml:space="preserve"> </w:t>
            </w:r>
            <w:r w:rsidR="007537F0">
              <w:t>single</w:t>
            </w:r>
            <w:r w:rsidR="007537F0" w:rsidRPr="007537F0">
              <w:t xml:space="preserve"> </w:t>
            </w:r>
            <w:r w:rsidR="00E73BCA">
              <w:t>compartment</w:t>
            </w:r>
            <w:r w:rsidR="007537F0" w:rsidRPr="007537F0">
              <w:t xml:space="preserve"> </w:t>
            </w:r>
            <w:proofErr w:type="spellStart"/>
            <w:r>
              <w:t>t</w:t>
            </w:r>
            <w:r w:rsidR="007537F0" w:rsidRPr="007537F0">
              <w:t>opload</w:t>
            </w:r>
            <w:r w:rsidR="007537F0">
              <w:t>ing</w:t>
            </w:r>
            <w:proofErr w:type="spellEnd"/>
            <w:r w:rsidR="007537F0" w:rsidRPr="007537F0">
              <w:t xml:space="preserve"> </w:t>
            </w:r>
            <w:r>
              <w:t>f</w:t>
            </w:r>
            <w:r w:rsidR="007537F0">
              <w:t xml:space="preserve">ood </w:t>
            </w:r>
            <w:r>
              <w:t>w</w:t>
            </w:r>
            <w:r w:rsidR="007537F0">
              <w:t>aste</w:t>
            </w:r>
            <w:r w:rsidR="007537F0" w:rsidRPr="007537F0">
              <w:t xml:space="preserve"> refuse vehicles</w:t>
            </w:r>
          </w:p>
        </w:tc>
      </w:tr>
      <w:tr w:rsidR="00025250" w14:paraId="43BD728D" w14:textId="77777777" w:rsidTr="0080749A">
        <w:tc>
          <w:tcPr>
            <w:tcW w:w="2438" w:type="dxa"/>
            <w:tcBorders>
              <w:top w:val="nil"/>
              <w:left w:val="single" w:sz="8" w:space="0" w:color="000000"/>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B0C58F5" w14:textId="3AC35E2E" w:rsidR="00025250" w:rsidRPr="009E30E2" w:rsidRDefault="00E84E0E" w:rsidP="00025250">
            <w:pPr>
              <w:rPr>
                <w:color w:val="auto"/>
              </w:rPr>
            </w:pPr>
            <w:r>
              <w:rPr>
                <w:rFonts w:cs="Arial"/>
                <w:color w:val="auto"/>
              </w:rPr>
              <w:t xml:space="preserve">Yes </w:t>
            </w:r>
            <w:hyperlink r:id="rId11" w:history="1">
              <w:r w:rsidRPr="00E84E0E">
                <w:rPr>
                  <w:rStyle w:val="Hyperlink"/>
                  <w:rFonts w:cs="Arial"/>
                </w:rPr>
                <w:t xml:space="preserve">Issue details - 4 x Food Waste 18T Dennis </w:t>
              </w:r>
              <w:proofErr w:type="spellStart"/>
              <w:r w:rsidRPr="00E84E0E">
                <w:rPr>
                  <w:rStyle w:val="Hyperlink"/>
                  <w:rFonts w:cs="Arial"/>
                </w:rPr>
                <w:t>Terberg</w:t>
              </w:r>
              <w:proofErr w:type="spellEnd"/>
              <w:r w:rsidRPr="00E84E0E">
                <w:rPr>
                  <w:rStyle w:val="Hyperlink"/>
                  <w:rFonts w:cs="Arial"/>
                </w:rPr>
                <w:t xml:space="preserve"> </w:t>
              </w:r>
              <w:proofErr w:type="spellStart"/>
              <w:r w:rsidRPr="00E84E0E">
                <w:rPr>
                  <w:rStyle w:val="Hyperlink"/>
                  <w:rFonts w:cs="Arial"/>
                </w:rPr>
                <w:t>Topload</w:t>
              </w:r>
              <w:proofErr w:type="spellEnd"/>
              <w:r w:rsidRPr="00E84E0E">
                <w:rPr>
                  <w:rStyle w:val="Hyperlink"/>
                  <w:rFonts w:cs="Arial"/>
                </w:rPr>
                <w:t xml:space="preserve"> RCVs | Oxford City Council</w:t>
              </w:r>
            </w:hyperlink>
          </w:p>
        </w:tc>
      </w:tr>
      <w:tr w:rsidR="00025250" w14:paraId="10A3E36F" w14:textId="77777777" w:rsidTr="0080749A">
        <w:tc>
          <w:tcPr>
            <w:tcW w:w="2438" w:type="dxa"/>
            <w:tcBorders>
              <w:top w:val="nil"/>
              <w:left w:val="single" w:sz="8" w:space="0" w:color="000000"/>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1E006809" w14:textId="5932B737" w:rsidR="00025250" w:rsidRPr="009E30E2" w:rsidRDefault="00025250" w:rsidP="00025250">
            <w:pPr>
              <w:rPr>
                <w:color w:val="auto"/>
              </w:rPr>
            </w:pPr>
            <w:r w:rsidRPr="009B741F">
              <w:rPr>
                <w:color w:val="auto"/>
              </w:rPr>
              <w:t xml:space="preserve">Councillor </w:t>
            </w:r>
            <w:r w:rsidR="009B741F" w:rsidRPr="009B741F">
              <w:rPr>
                <w:color w:val="auto"/>
              </w:rPr>
              <w:t>Nigel Chapman</w:t>
            </w:r>
            <w:r w:rsidRPr="009B741F">
              <w:rPr>
                <w:color w:val="auto"/>
              </w:rPr>
              <w:t xml:space="preserve">, </w:t>
            </w:r>
            <w:r w:rsidR="009B741F">
              <w:rPr>
                <w:color w:val="auto"/>
              </w:rPr>
              <w:t>Cabinet Member for Citizen Focused Services and Council Companies</w:t>
            </w:r>
          </w:p>
        </w:tc>
      </w:tr>
      <w:tr w:rsidR="00025250" w14:paraId="7B700325" w14:textId="77777777" w:rsidTr="0097170F">
        <w:tc>
          <w:tcPr>
            <w:tcW w:w="2438" w:type="dxa"/>
            <w:tcBorders>
              <w:top w:val="nil"/>
              <w:left w:val="single" w:sz="8" w:space="0" w:color="000000"/>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7C170219" w:rsidR="00025250" w:rsidRPr="009E30E2" w:rsidRDefault="009B741F" w:rsidP="00025250">
            <w:pPr>
              <w:rPr>
                <w:color w:val="auto"/>
              </w:rPr>
            </w:pPr>
            <w:r>
              <w:rPr>
                <w:color w:val="auto"/>
              </w:rPr>
              <w:t xml:space="preserve">A </w:t>
            </w:r>
            <w:proofErr w:type="gramStart"/>
            <w:r>
              <w:rPr>
                <w:color w:val="auto"/>
              </w:rPr>
              <w:t>well run</w:t>
            </w:r>
            <w:proofErr w:type="gramEnd"/>
            <w:r>
              <w:rPr>
                <w:color w:val="auto"/>
              </w:rPr>
              <w:t xml:space="preserve"> Council</w:t>
            </w:r>
          </w:p>
        </w:tc>
      </w:tr>
      <w:tr w:rsidR="00025250"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0D2683A2" w:rsidR="00025250" w:rsidRPr="009E30E2" w:rsidRDefault="009B741F" w:rsidP="00025250">
            <w:pPr>
              <w:rPr>
                <w:color w:val="auto"/>
              </w:rPr>
            </w:pPr>
            <w:r>
              <w:rPr>
                <w:color w:val="auto"/>
              </w:rPr>
              <w:t>None</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2B73EE3">
        <w:trPr>
          <w:trHeight w:val="413"/>
        </w:trPr>
        <w:tc>
          <w:tcPr>
            <w:tcW w:w="8845" w:type="dxa"/>
            <w:gridSpan w:val="2"/>
            <w:tcBorders>
              <w:bottom w:val="single" w:sz="8" w:space="0" w:color="000000" w:themeColor="text1"/>
            </w:tcBorders>
          </w:tcPr>
          <w:p w14:paraId="18FB24CC" w14:textId="140E9700" w:rsidR="00025250" w:rsidRPr="00975B07" w:rsidRDefault="00025250" w:rsidP="00770DD5">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007537F0">
        <w:trPr>
          <w:trHeight w:val="283"/>
        </w:trPr>
        <w:tc>
          <w:tcPr>
            <w:tcW w:w="426" w:type="dxa"/>
            <w:tcBorders>
              <w:top w:val="single" w:sz="8" w:space="0" w:color="000000" w:themeColor="text1"/>
              <w:left w:val="single" w:sz="8" w:space="0" w:color="000000" w:themeColor="text1"/>
              <w:bottom w:val="single" w:sz="4" w:space="0" w:color="auto"/>
              <w:right w:val="nil"/>
            </w:tcBorders>
          </w:tcPr>
          <w:p w14:paraId="4AAB6C58" w14:textId="77777777" w:rsidR="00025250" w:rsidRPr="00975B07" w:rsidRDefault="00025250" w:rsidP="00770DD5">
            <w:r w:rsidRPr="00975B07">
              <w:t>1.</w:t>
            </w:r>
          </w:p>
        </w:tc>
        <w:tc>
          <w:tcPr>
            <w:tcW w:w="8419" w:type="dxa"/>
            <w:tcBorders>
              <w:top w:val="single" w:sz="8" w:space="0" w:color="000000" w:themeColor="text1"/>
              <w:left w:val="nil"/>
              <w:bottom w:val="single" w:sz="4" w:space="0" w:color="auto"/>
              <w:right w:val="single" w:sz="8" w:space="0" w:color="000000" w:themeColor="text1"/>
            </w:tcBorders>
          </w:tcPr>
          <w:p w14:paraId="2D683A1F" w14:textId="55DD2CCA" w:rsidR="00025250" w:rsidRPr="007537F0" w:rsidRDefault="00112CCA" w:rsidP="00770DD5">
            <w:pPr>
              <w:rPr>
                <w:b/>
                <w:bCs/>
              </w:rPr>
            </w:pPr>
            <w:proofErr w:type="gramStart"/>
            <w:r w:rsidRPr="00112CCA">
              <w:rPr>
                <w:rStyle w:val="Firstpagetablebold"/>
              </w:rPr>
              <w:t>En</w:t>
            </w:r>
            <w:r w:rsidR="007537F0" w:rsidRPr="00112CCA">
              <w:rPr>
                <w:rStyle w:val="Firstpagetablebold"/>
              </w:rPr>
              <w:t>ter into</w:t>
            </w:r>
            <w:proofErr w:type="gramEnd"/>
            <w:r w:rsidR="007537F0" w:rsidRPr="007537F0">
              <w:rPr>
                <w:rStyle w:val="Firstpagetablebold"/>
                <w:b w:val="0"/>
                <w:bCs/>
              </w:rPr>
              <w:t xml:space="preserve"> a </w:t>
            </w:r>
            <w:r w:rsidR="00FE184F" w:rsidRPr="007537F0">
              <w:rPr>
                <w:rStyle w:val="Firstpagetablebold"/>
                <w:b w:val="0"/>
                <w:bCs/>
              </w:rPr>
              <w:t xml:space="preserve">contract </w:t>
            </w:r>
            <w:r w:rsidR="00FE184F">
              <w:rPr>
                <w:rStyle w:val="Firstpagetablebold"/>
                <w:b w:val="0"/>
                <w:bCs/>
              </w:rPr>
              <w:t>with</w:t>
            </w:r>
            <w:r w:rsidR="009B741F" w:rsidRPr="009B741F">
              <w:rPr>
                <w:rStyle w:val="Firstpagetablebold"/>
                <w:b w:val="0"/>
              </w:rPr>
              <w:t xml:space="preserve"> Dennis Eagle</w:t>
            </w:r>
            <w:r w:rsidR="00FE184F">
              <w:rPr>
                <w:rStyle w:val="Firstpagetablebold"/>
                <w:b w:val="0"/>
              </w:rPr>
              <w:t xml:space="preserve"> </w:t>
            </w:r>
            <w:r w:rsidR="00FE184F">
              <w:t xml:space="preserve">T/a </w:t>
            </w:r>
            <w:proofErr w:type="spellStart"/>
            <w:r w:rsidR="00FE184F" w:rsidRPr="00E73BCA">
              <w:t>Terberg</w:t>
            </w:r>
            <w:proofErr w:type="spellEnd"/>
            <w:r w:rsidR="00FE184F" w:rsidRPr="00E73BCA">
              <w:t xml:space="preserve"> Matec UK</w:t>
            </w:r>
            <w:r w:rsidR="009B741F" w:rsidRPr="009B741F">
              <w:rPr>
                <w:rStyle w:val="Firstpagetablebold"/>
                <w:b w:val="0"/>
              </w:rPr>
              <w:t xml:space="preserve"> under the Halton Framework</w:t>
            </w:r>
            <w:r w:rsidR="009B741F">
              <w:rPr>
                <w:rStyle w:val="Firstpagetablebold"/>
                <w:bCs/>
              </w:rPr>
              <w:t xml:space="preserve"> </w:t>
            </w:r>
            <w:r w:rsidR="007537F0" w:rsidRPr="007537F0">
              <w:t xml:space="preserve">for the purchase of </w:t>
            </w:r>
            <w:r w:rsidR="007537F0">
              <w:t>four</w:t>
            </w:r>
            <w:r w:rsidR="009B741F">
              <w:t xml:space="preserve"> (4)</w:t>
            </w:r>
            <w:r w:rsidR="007537F0" w:rsidRPr="007537F0">
              <w:t xml:space="preserve"> 18T </w:t>
            </w:r>
            <w:proofErr w:type="spellStart"/>
            <w:r w:rsidR="007537F0" w:rsidRPr="007537F0">
              <w:t>Terberg</w:t>
            </w:r>
            <w:proofErr w:type="spellEnd"/>
            <w:r w:rsidR="007537F0" w:rsidRPr="007537F0">
              <w:t xml:space="preserve"> single </w:t>
            </w:r>
            <w:r w:rsidR="009B741F">
              <w:t>compartment</w:t>
            </w:r>
            <w:r w:rsidR="007537F0" w:rsidRPr="007537F0">
              <w:t xml:space="preserve"> </w:t>
            </w:r>
            <w:proofErr w:type="spellStart"/>
            <w:r w:rsidR="009B741F">
              <w:t>t</w:t>
            </w:r>
            <w:r w:rsidR="007537F0" w:rsidRPr="007537F0">
              <w:t>oploading</w:t>
            </w:r>
            <w:proofErr w:type="spellEnd"/>
            <w:r w:rsidR="007537F0" w:rsidRPr="007537F0">
              <w:t xml:space="preserve"> </w:t>
            </w:r>
            <w:r w:rsidR="009B741F">
              <w:t>f</w:t>
            </w:r>
            <w:r w:rsidR="007537F0" w:rsidRPr="007537F0">
              <w:t xml:space="preserve">ood </w:t>
            </w:r>
            <w:r w:rsidR="009B741F">
              <w:t>w</w:t>
            </w:r>
            <w:r w:rsidR="007537F0" w:rsidRPr="007537F0">
              <w:t>aste refuse vehicles</w:t>
            </w:r>
            <w:r w:rsidR="009B741F">
              <w:t>.</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62B73EE3">
        <w:trPr>
          <w:trHeight w:val="300"/>
        </w:trPr>
        <w:tc>
          <w:tcPr>
            <w:tcW w:w="8845" w:type="dxa"/>
            <w:gridSpan w:val="2"/>
            <w:tcBorders>
              <w:bottom w:val="single" w:sz="8" w:space="0" w:color="000000" w:themeColor="text1"/>
            </w:tcBorders>
            <w:hideMark/>
          </w:tcPr>
          <w:p w14:paraId="59493166" w14:textId="77777777" w:rsidR="00025250" w:rsidRPr="009B741F" w:rsidRDefault="00025250" w:rsidP="00770DD5">
            <w:pPr>
              <w:jc w:val="center"/>
              <w:rPr>
                <w:rStyle w:val="Firstpagetablebold"/>
                <w:rFonts w:cs="Arial"/>
              </w:rPr>
            </w:pPr>
            <w:r w:rsidRPr="009B741F">
              <w:rPr>
                <w:rStyle w:val="Firstpagetablebold"/>
                <w:rFonts w:cs="Arial"/>
              </w:rPr>
              <w:t xml:space="preserve">Information Exempt </w:t>
            </w:r>
            <w:proofErr w:type="gramStart"/>
            <w:r w:rsidRPr="009B741F">
              <w:rPr>
                <w:rStyle w:val="Firstpagetablebold"/>
                <w:rFonts w:cs="Arial"/>
              </w:rPr>
              <w:t>From</w:t>
            </w:r>
            <w:proofErr w:type="gramEnd"/>
            <w:r w:rsidRPr="009B741F">
              <w:rPr>
                <w:rStyle w:val="Firstpagetablebold"/>
                <w:rFonts w:cs="Arial"/>
              </w:rPr>
              <w:t xml:space="preserve"> Publication </w:t>
            </w:r>
          </w:p>
        </w:tc>
      </w:tr>
      <w:tr w:rsidR="00025250" w:rsidRPr="003E4C33" w14:paraId="40623F28" w14:textId="77777777" w:rsidTr="62B73E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nil"/>
              <w:right w:val="nil"/>
            </w:tcBorders>
          </w:tcPr>
          <w:p w14:paraId="5542E86A" w14:textId="0F9EC162" w:rsidR="00025250" w:rsidRPr="009E30E2" w:rsidRDefault="009B741F" w:rsidP="00770DD5">
            <w:pPr>
              <w:rPr>
                <w:rStyle w:val="Firstpagetablebold"/>
                <w:rFonts w:cs="Arial"/>
              </w:rPr>
            </w:pPr>
            <w:r>
              <w:rPr>
                <w:rStyle w:val="Firstpagetablebold"/>
                <w:rFonts w:cs="Arial"/>
                <w:color w:val="auto"/>
              </w:rPr>
              <w:t>N</w:t>
            </w:r>
            <w:r>
              <w:rPr>
                <w:rStyle w:val="Firstpagetablebold"/>
                <w:rFonts w:cs="Arial"/>
              </w:rPr>
              <w:t>/A</w:t>
            </w:r>
          </w:p>
        </w:tc>
        <w:tc>
          <w:tcPr>
            <w:tcW w:w="6407" w:type="dxa"/>
            <w:vMerge w:val="restart"/>
            <w:tcBorders>
              <w:top w:val="nil"/>
              <w:left w:val="nil"/>
              <w:bottom w:val="single" w:sz="8" w:space="0" w:color="000000" w:themeColor="text1"/>
              <w:right w:val="single" w:sz="8" w:space="0" w:color="000000" w:themeColor="text1"/>
            </w:tcBorders>
          </w:tcPr>
          <w:p w14:paraId="5064A6DD" w14:textId="586D774F" w:rsidR="00025250" w:rsidRPr="009B741F" w:rsidRDefault="00025250" w:rsidP="009B741F">
            <w:pPr>
              <w:rPr>
                <w:rFonts w:cs="Arial"/>
              </w:rPr>
            </w:pPr>
          </w:p>
        </w:tc>
      </w:tr>
      <w:tr w:rsidR="00025250" w:rsidRPr="003E4C33" w14:paraId="7888775D" w14:textId="77777777" w:rsidTr="62B73EE3">
        <w:trPr>
          <w:trHeight w:val="300"/>
        </w:trPr>
        <w:tc>
          <w:tcPr>
            <w:tcW w:w="2438" w:type="dxa"/>
            <w:tcBorders>
              <w:top w:val="nil"/>
              <w:left w:val="single" w:sz="8" w:space="0" w:color="000000" w:themeColor="text1"/>
              <w:bottom w:val="single" w:sz="4" w:space="0" w:color="auto"/>
              <w:right w:val="nil"/>
            </w:tcBorders>
          </w:tcPr>
          <w:p w14:paraId="141DB754" w14:textId="77777777" w:rsidR="00025250" w:rsidRPr="003E4C33" w:rsidRDefault="00025250" w:rsidP="00770DD5">
            <w:pPr>
              <w:rPr>
                <w:rStyle w:val="Firstpagetablebold"/>
                <w:rFonts w:cs="Arial"/>
                <w:i/>
                <w:iCs/>
                <w:color w:val="D9D9D9" w:themeColor="background1" w:themeShade="D9"/>
              </w:rPr>
            </w:pPr>
          </w:p>
        </w:tc>
        <w:tc>
          <w:tcPr>
            <w:tcW w:w="6407" w:type="dxa"/>
            <w:vMerge/>
          </w:tcPr>
          <w:p w14:paraId="530EC42B" w14:textId="77777777" w:rsidR="00025250" w:rsidRPr="003E4C33" w:rsidRDefault="00025250" w:rsidP="00770DD5">
            <w:pPr>
              <w:rPr>
                <w:rFonts w:cs="Arial"/>
              </w:rPr>
            </w:pPr>
          </w:p>
        </w:tc>
      </w:tr>
    </w:tbl>
    <w:p w14:paraId="3E3DC543" w14:textId="77777777" w:rsidR="00025250" w:rsidRDefault="00025250" w:rsidP="004A6D2F"/>
    <w:p w14:paraId="50E21B3B" w14:textId="77777777" w:rsidR="0040736F" w:rsidRDefault="00F66DCA" w:rsidP="004A6D2F">
      <w:pPr>
        <w:pStyle w:val="Heading1"/>
      </w:pPr>
      <w:r w:rsidRPr="001356F1">
        <w:t>Introduction and b</w:t>
      </w:r>
      <w:r w:rsidR="00151888" w:rsidRPr="001356F1">
        <w:t>ackground</w:t>
      </w:r>
      <w:r w:rsidR="00404032" w:rsidRPr="001356F1">
        <w:t xml:space="preserve"> </w:t>
      </w:r>
    </w:p>
    <w:p w14:paraId="7859136D" w14:textId="649D6462" w:rsidR="009B741F" w:rsidRDefault="009B741F" w:rsidP="00543073">
      <w:pPr>
        <w:pStyle w:val="ListParagraph"/>
        <w:numPr>
          <w:ilvl w:val="0"/>
          <w:numId w:val="8"/>
        </w:numPr>
      </w:pPr>
      <w:r>
        <w:t>F</w:t>
      </w:r>
      <w:r w:rsidRPr="009B741F">
        <w:t xml:space="preserve">leet utilised by Oxford Direct Services Limited and Oxford Direct Services Trading Limited (“ODS”) are purchased by the Council. The Council </w:t>
      </w:r>
      <w:proofErr w:type="gramStart"/>
      <w:r w:rsidRPr="009B741F">
        <w:t>enter into</w:t>
      </w:r>
      <w:proofErr w:type="gramEnd"/>
      <w:r w:rsidRPr="009B741F">
        <w:t xml:space="preserve"> the contracts and make payment to the suppliers, with ODS</w:t>
      </w:r>
      <w:r>
        <w:t xml:space="preserve"> working with OCC Procurement</w:t>
      </w:r>
      <w:r w:rsidRPr="009B741F">
        <w:t xml:space="preserve"> carrying out the procurement. The vehicles are then held by the Council, depreciated over 7 years but leased to ODS over that time with an appropriate </w:t>
      </w:r>
      <w:r w:rsidRPr="009B741F">
        <w:lastRenderedPageBreak/>
        <w:t>leasing charge inclusive of interest payable to Council under the lease arrangements.  </w:t>
      </w:r>
    </w:p>
    <w:p w14:paraId="5C9C1E87" w14:textId="264576AC" w:rsidR="009B741F" w:rsidRDefault="009B741F" w:rsidP="00543073">
      <w:pPr>
        <w:pStyle w:val="ListParagraph"/>
        <w:numPr>
          <w:ilvl w:val="0"/>
          <w:numId w:val="8"/>
        </w:numPr>
      </w:pPr>
      <w:r w:rsidRPr="009B741F">
        <w:t>ODS scope and determine need in terms of fleet management. Fleet is used across a range of functions, including housing, waste, streets and parks. Life cycle of the fleet ranges typically from 7 to 10 years.  </w:t>
      </w:r>
    </w:p>
    <w:p w14:paraId="7DA313E0" w14:textId="0DF1D878" w:rsidR="00771206" w:rsidRDefault="00771206" w:rsidP="00543073">
      <w:pPr>
        <w:pStyle w:val="ListParagraph"/>
        <w:numPr>
          <w:ilvl w:val="0"/>
          <w:numId w:val="8"/>
        </w:numPr>
      </w:pPr>
      <w:r>
        <w:t>T</w:t>
      </w:r>
      <w:r w:rsidRPr="00771206">
        <w:t xml:space="preserve">he fleet that is being replaced is at 10 years in its life span and therefore there are risks with the reliability of these vehicles, though they are currently operational. None of the existing domestic refuse collection vehicles (RCVs) will be sold until the delivery of replacement vehicles. </w:t>
      </w:r>
    </w:p>
    <w:p w14:paraId="32000C7B" w14:textId="77777777" w:rsidR="00190352" w:rsidRDefault="00FA632A" w:rsidP="00543073">
      <w:pPr>
        <w:pStyle w:val="ListParagraph"/>
        <w:numPr>
          <w:ilvl w:val="0"/>
          <w:numId w:val="8"/>
        </w:numPr>
      </w:pPr>
      <w:r>
        <w:t>Following a compliant tender exercise, Link</w:t>
      </w:r>
      <w:r w:rsidR="009B741F">
        <w:t xml:space="preserve"> Group &amp; Halton Housing appointed </w:t>
      </w:r>
      <w:r w:rsidR="00190352">
        <w:t>nine(9)</w:t>
      </w:r>
      <w:r w:rsidR="009B741F">
        <w:t xml:space="preserve"> suppliers to a framework agreement</w:t>
      </w:r>
      <w:r w:rsidR="00190352">
        <w:t xml:space="preserve"> when it was established</w:t>
      </w:r>
      <w:r>
        <w:t xml:space="preserve"> </w:t>
      </w:r>
      <w:r w:rsidRPr="00190352">
        <w:t>(FTS Notice:</w:t>
      </w:r>
      <w:hyperlink r:id="rId12" w:history="1">
        <w:r w:rsidRPr="00190352">
          <w:rPr>
            <w:rStyle w:val="Hyperlink"/>
          </w:rPr>
          <w:t>2024/S 000-011167</w:t>
        </w:r>
      </w:hyperlink>
      <w:r w:rsidRPr="00190352">
        <w:t>)</w:t>
      </w:r>
      <w:r w:rsidR="00190352">
        <w:t xml:space="preserve"> All suppliers have a proven ability in the provision of m</w:t>
      </w:r>
      <w:r w:rsidRPr="00190352">
        <w:t xml:space="preserve">edium &amp; heavy commercial vehicles and between them, are able to supply across all regions of the UK. </w:t>
      </w:r>
    </w:p>
    <w:p w14:paraId="37BE2607" w14:textId="77777777" w:rsidR="00F74137" w:rsidRDefault="00FA632A" w:rsidP="00F74137">
      <w:pPr>
        <w:pStyle w:val="ListParagraph"/>
        <w:numPr>
          <w:ilvl w:val="0"/>
          <w:numId w:val="8"/>
        </w:numPr>
      </w:pPr>
      <w:r w:rsidRPr="00190352">
        <w:t>The Framework allows Contracting Authorities such as OCC to select and award to suppliers by carrying out a call-off without competition (direct award) following</w:t>
      </w:r>
      <w:r w:rsidR="00771206" w:rsidRPr="00190352">
        <w:t xml:space="preserve"> the</w:t>
      </w:r>
      <w:r w:rsidRPr="00190352">
        <w:t xml:space="preserve"> process </w:t>
      </w:r>
      <w:r w:rsidR="00771206" w:rsidRPr="00190352">
        <w:t>below</w:t>
      </w:r>
      <w:r w:rsidRPr="00190352">
        <w:t xml:space="preserve">: </w:t>
      </w:r>
    </w:p>
    <w:p w14:paraId="7F62AE01" w14:textId="77777777" w:rsidR="00F74137" w:rsidRDefault="00190352" w:rsidP="00F74137">
      <w:pPr>
        <w:pStyle w:val="ListParagraph"/>
        <w:numPr>
          <w:ilvl w:val="1"/>
          <w:numId w:val="8"/>
        </w:numPr>
      </w:pPr>
      <w:r>
        <w:t>It is noted that Dennis Eagle, Faun Zoller, Trest and Farid Hillend Engineering are the only suppliers in the lot that provide specialist refuse vehicles. It is further noted that Dennis Eagle is the first placed supplier in the lot</w:t>
      </w:r>
      <w:r w:rsidR="009960D7">
        <w:t xml:space="preserve"> and that appointing that company as the supplier will also ensure that the provided vehicles are compatible with the existing refuse vehicle fleet and auxiliary equipment used by ODSL</w:t>
      </w:r>
    </w:p>
    <w:p w14:paraId="152F2BE8" w14:textId="2ACFC26E" w:rsidR="00FE184F" w:rsidRDefault="00FE184F" w:rsidP="00F74137">
      <w:pPr>
        <w:pStyle w:val="ListParagraph"/>
        <w:numPr>
          <w:ilvl w:val="1"/>
          <w:numId w:val="8"/>
        </w:numPr>
      </w:pPr>
      <w:r>
        <w:t>The decision to award a contract for the purchase of the four vehicles will allow the replacement of life expired vehicles and the continuation of services provided.</w:t>
      </w:r>
    </w:p>
    <w:p w14:paraId="38E3FF02" w14:textId="77777777" w:rsidR="00FA632A" w:rsidRPr="009B741F" w:rsidRDefault="00FA632A" w:rsidP="00FA632A">
      <w:pPr>
        <w:pStyle w:val="ListParagraph"/>
        <w:numPr>
          <w:ilvl w:val="0"/>
          <w:numId w:val="0"/>
        </w:numPr>
        <w:ind w:left="1440"/>
      </w:pPr>
    </w:p>
    <w:p w14:paraId="73346ED1" w14:textId="1153CF57" w:rsidR="00345C8E" w:rsidRPr="002D7BFC" w:rsidRDefault="00345C8E" w:rsidP="00345C8E">
      <w:pPr>
        <w:pStyle w:val="Heading1"/>
        <w:rPr>
          <w:bCs/>
        </w:rPr>
      </w:pPr>
      <w:r w:rsidRPr="002D7BFC">
        <w:rPr>
          <w:bCs/>
        </w:rPr>
        <w:t>Contract Rules Compliance and Financial Assessment</w:t>
      </w:r>
    </w:p>
    <w:p w14:paraId="3D8C4043" w14:textId="2B8CF8EE" w:rsidR="00345C8E" w:rsidRPr="009960D7" w:rsidRDefault="00345C8E" w:rsidP="00F74137">
      <w:pPr>
        <w:pStyle w:val="ListParagraph"/>
        <w:rPr>
          <w:color w:val="000000" w:themeColor="text1"/>
        </w:rPr>
      </w:pPr>
      <w:r>
        <w:t>The exercise was carried out in accordance with</w:t>
      </w:r>
      <w:r w:rsidR="009960D7">
        <w:t xml:space="preserve"> the Public Procurement Regulations</w:t>
      </w:r>
      <w:r>
        <w:t xml:space="preserve"> </w:t>
      </w:r>
      <w:r w:rsidR="009960D7">
        <w:t xml:space="preserve">and </w:t>
      </w:r>
      <w:r>
        <w:t>OCC procurement policies</w:t>
      </w:r>
      <w:r w:rsidR="00863DDA">
        <w:t xml:space="preserve"> and </w:t>
      </w:r>
      <w:r w:rsidR="009960D7">
        <w:t>the Council’s C</w:t>
      </w:r>
      <w:r w:rsidR="00863DDA">
        <w:t>onstitution</w:t>
      </w:r>
      <w:r>
        <w:t>. This Procurement falls under the Vehicle Capital Replacement Programme. The budget is allocated from OCC Finance and monitored via Smartsheet to the City Council Capital Monitoring Board.</w:t>
      </w:r>
    </w:p>
    <w:p w14:paraId="70635196" w14:textId="298A5F7F" w:rsidR="002312EA" w:rsidRDefault="002312EA" w:rsidP="002B6836">
      <w:pPr>
        <w:pStyle w:val="Heading1"/>
      </w:pPr>
      <w:r>
        <w:t xml:space="preserve">Alternative Options Considered </w:t>
      </w:r>
    </w:p>
    <w:p w14:paraId="5556DAA0" w14:textId="54FDB890" w:rsidR="002312EA" w:rsidRPr="009960D7" w:rsidRDefault="002A2BE3" w:rsidP="6AFD90EA">
      <w:pPr>
        <w:pStyle w:val="ListParagraph"/>
      </w:pPr>
      <w:r>
        <w:t xml:space="preserve">Dennis Eagle </w:t>
      </w:r>
      <w:r w:rsidR="009960D7">
        <w:t>is</w:t>
      </w:r>
      <w:r>
        <w:t xml:space="preserve"> the only supplier available that can meet the required specification and as such alternative options are </w:t>
      </w:r>
      <w:r w:rsidR="003903A5">
        <w:t xml:space="preserve">very </w:t>
      </w:r>
      <w:r>
        <w:t xml:space="preserve">limited. </w:t>
      </w:r>
    </w:p>
    <w:p w14:paraId="11308776" w14:textId="77777777" w:rsidR="0040736F" w:rsidRPr="002B6836" w:rsidRDefault="002329CF" w:rsidP="002B6836">
      <w:pPr>
        <w:pStyle w:val="Heading1"/>
      </w:pPr>
      <w:r>
        <w:t>Financial implications</w:t>
      </w:r>
    </w:p>
    <w:p w14:paraId="66A8911C" w14:textId="7E19C91B" w:rsidR="27EEE55C" w:rsidRDefault="27EEE55C" w:rsidP="6AFD90EA">
      <w:pPr>
        <w:pStyle w:val="ListParagraph"/>
        <w:rPr>
          <w:color w:val="000000" w:themeColor="text1"/>
        </w:rPr>
      </w:pPr>
      <w:r>
        <w:t>The total budget and cost for this procurement is £1,175,000</w:t>
      </w:r>
    </w:p>
    <w:p w14:paraId="4C7F0177" w14:textId="6C14A3B3" w:rsidR="27EEE55C" w:rsidRDefault="27EEE55C" w:rsidP="6AFD90EA">
      <w:pPr>
        <w:pStyle w:val="ListParagraph"/>
        <w:rPr>
          <w:color w:val="000000" w:themeColor="text1"/>
        </w:rPr>
      </w:pPr>
      <w:r>
        <w:t xml:space="preserve">The fleet vehicles budget is approved within the capital budget provision for the vehicle replacement programme by Council in February each year.  The last approval for this financial year 2025 – 2026 was made in February </w:t>
      </w:r>
      <w:commentRangeStart w:id="0"/>
      <w:r>
        <w:t>2025</w:t>
      </w:r>
      <w:commentRangeEnd w:id="0"/>
      <w:r>
        <w:rPr>
          <w:rStyle w:val="CommentReference"/>
        </w:rPr>
        <w:commentReference w:id="0"/>
      </w:r>
      <w:r>
        <w:t xml:space="preserve"> in the sum of £3.5million. </w:t>
      </w:r>
    </w:p>
    <w:p w14:paraId="6D00A2DD" w14:textId="57892EBF" w:rsidR="00A41303" w:rsidRPr="009960D7" w:rsidRDefault="00A41303" w:rsidP="6AFD90EA">
      <w:pPr>
        <w:pStyle w:val="ListParagraph"/>
      </w:pPr>
      <w:r>
        <w:lastRenderedPageBreak/>
        <w:t>The budget for the replacement of refuse collection fleet vehicles together with the leasing repayment</w:t>
      </w:r>
      <w:r w:rsidR="00871B5F">
        <w:t xml:space="preserve">s are included within the Council’s revenue and capital programmes.  ODSL will be responsible for the leasing payments to the Council as well as the running costs in relation to the </w:t>
      </w:r>
      <w:r w:rsidR="00CA10D8">
        <w:t>vehicles</w:t>
      </w:r>
      <w:r w:rsidR="00871B5F">
        <w:t>.</w:t>
      </w:r>
    </w:p>
    <w:p w14:paraId="06827778" w14:textId="77777777" w:rsidR="0040736F" w:rsidRPr="001356F1" w:rsidRDefault="00DA614B" w:rsidP="004A6D2F">
      <w:pPr>
        <w:pStyle w:val="Heading1"/>
      </w:pPr>
      <w:r w:rsidRPr="001356F1">
        <w:t>Legal issues</w:t>
      </w:r>
    </w:p>
    <w:p w14:paraId="562DE13A" w14:textId="3602AA41" w:rsidR="00E87F7A" w:rsidRPr="006153A7" w:rsidRDefault="006153A7" w:rsidP="6AFD90EA">
      <w:pPr>
        <w:pStyle w:val="ListParagraph"/>
      </w:pPr>
      <w:r>
        <w:t>The Framework Terms and Conditions, which allow the Council to call off from will apply to the contracts to purchase.</w:t>
      </w:r>
    </w:p>
    <w:p w14:paraId="39265579" w14:textId="77777777" w:rsidR="002329CF" w:rsidRPr="001356F1" w:rsidRDefault="002329CF" w:rsidP="004A6D2F">
      <w:pPr>
        <w:pStyle w:val="Heading1"/>
      </w:pPr>
      <w:r w:rsidRPr="001356F1">
        <w:t>Level of risk</w:t>
      </w:r>
    </w:p>
    <w:p w14:paraId="0EA9CFE9" w14:textId="62ED4D2D" w:rsidR="00BC69A4" w:rsidRPr="009960D7" w:rsidRDefault="009960D7" w:rsidP="6AFD90EA">
      <w:pPr>
        <w:pStyle w:val="ListParagraph"/>
      </w:pPr>
      <w:r>
        <w:t>To not replace life expired vehicles will impact on the ability of ODSL to deliver effective waste collection services.</w:t>
      </w:r>
    </w:p>
    <w:p w14:paraId="5E05B321" w14:textId="6DEDFB24" w:rsidR="4DDA36AE" w:rsidRDefault="4DDA36AE" w:rsidP="6AFD90EA">
      <w:pPr>
        <w:pStyle w:val="ListParagraph"/>
        <w:rPr>
          <w:color w:val="000000" w:themeColor="text1"/>
        </w:rPr>
      </w:pPr>
      <w:r>
        <w:t>The delay in the procurement of the vehicles increase the risk of additional costs to ODS should they need to hire replacement vehicles before the replacement of the aging fleet.</w:t>
      </w:r>
    </w:p>
    <w:p w14:paraId="2399E607" w14:textId="77777777" w:rsidR="002329CF" w:rsidRPr="001356F1" w:rsidRDefault="002329CF" w:rsidP="0050321C">
      <w:pPr>
        <w:pStyle w:val="Heading1"/>
      </w:pPr>
      <w:r w:rsidRPr="001356F1">
        <w:t xml:space="preserve">Equalities impact </w:t>
      </w:r>
    </w:p>
    <w:p w14:paraId="621A5FDA" w14:textId="3C6C710E" w:rsidR="00FB3B71" w:rsidRPr="00A50383" w:rsidRDefault="006153A7" w:rsidP="6AFD90EA">
      <w:pPr>
        <w:pStyle w:val="ListParagraph"/>
      </w:pPr>
      <w:bookmarkStart w:id="1" w:name="_Hlk184712181"/>
      <w:r>
        <w:t>Not applicable</w:t>
      </w:r>
    </w:p>
    <w:bookmarkEnd w:id="1"/>
    <w:p w14:paraId="28DC08B6" w14:textId="77777777" w:rsidR="00FB3B71" w:rsidRPr="00FB3B71" w:rsidRDefault="00FB3B71" w:rsidP="00770DD5">
      <w:pPr>
        <w:pStyle w:val="bParagraphtext"/>
        <w:numPr>
          <w:ilvl w:val="0"/>
          <w:numId w:val="0"/>
        </w:numPr>
        <w:rPr>
          <w:b/>
        </w:rPr>
      </w:pPr>
    </w:p>
    <w:p w14:paraId="1C46F1C8" w14:textId="77777777" w:rsidR="00FB3B71" w:rsidRDefault="00950824" w:rsidP="00FB3B71">
      <w:pPr>
        <w:pStyle w:val="bParagraphtext"/>
        <w:numPr>
          <w:ilvl w:val="0"/>
          <w:numId w:val="0"/>
        </w:numPr>
      </w:pPr>
      <w:bookmarkStart w:id="2" w:name="_Hlk184712246"/>
      <w:r>
        <w:rPr>
          <w:b/>
        </w:rPr>
        <w:t>Carbon and Environmental Considerations</w:t>
      </w:r>
      <w:r w:rsidR="00FB3B71" w:rsidRPr="00FB3B71">
        <w:rPr>
          <w:b/>
        </w:rPr>
        <w:t xml:space="preserve"> </w:t>
      </w:r>
    </w:p>
    <w:bookmarkEnd w:id="2"/>
    <w:p w14:paraId="31DA3D9A" w14:textId="7A8EB262" w:rsidR="00FB3B71" w:rsidRPr="00393DBE" w:rsidRDefault="00543073" w:rsidP="6AFD90EA">
      <w:pPr>
        <w:pStyle w:val="ListParagraph"/>
      </w:pPr>
      <w:r>
        <w:t xml:space="preserve">This is a replacement </w:t>
      </w:r>
      <w:r w:rsidR="00E5404A">
        <w:t>of diesel</w:t>
      </w:r>
      <w:r w:rsidR="009960D7">
        <w:t xml:space="preserve"> vehicles</w:t>
      </w:r>
      <w:r>
        <w:t xml:space="preserve"> with diesel vehicles</w:t>
      </w:r>
      <w:r w:rsidR="00393DBE">
        <w:t>, therefore,</w:t>
      </w:r>
      <w:r w:rsidR="003362AA">
        <w:t xml:space="preserve"> </w:t>
      </w:r>
      <w:r w:rsidR="00393DBE">
        <w:t xml:space="preserve">there is not </w:t>
      </w:r>
      <w:proofErr w:type="gramStart"/>
      <w:r w:rsidR="00393DBE">
        <w:t xml:space="preserve">a </w:t>
      </w:r>
      <w:r w:rsidR="003362AA">
        <w:t xml:space="preserve"> new</w:t>
      </w:r>
      <w:proofErr w:type="gramEnd"/>
      <w:r w:rsidR="002C7990">
        <w:t xml:space="preserve"> </w:t>
      </w:r>
      <w:r w:rsidR="00393DBE">
        <w:t>environmental</w:t>
      </w:r>
      <w:r w:rsidR="003362AA">
        <w:t xml:space="preserve"> impact. </w:t>
      </w:r>
      <w:r w:rsidR="002C7990">
        <w:t>Investigations</w:t>
      </w:r>
      <w:r w:rsidR="00A17B6D">
        <w:t xml:space="preserve"> are being made by </w:t>
      </w:r>
      <w:r w:rsidR="002C7990">
        <w:t>the fleet team</w:t>
      </w:r>
      <w:r w:rsidR="00A17B6D">
        <w:t xml:space="preserve"> and the Council</w:t>
      </w:r>
      <w:r w:rsidR="002C7990">
        <w:t>’</w:t>
      </w:r>
      <w:r w:rsidR="00A17B6D">
        <w:t xml:space="preserve">s Sustainability team, but </w:t>
      </w:r>
      <w:proofErr w:type="gramStart"/>
      <w:r w:rsidR="00A17B6D">
        <w:t>at this point in time</w:t>
      </w:r>
      <w:proofErr w:type="gramEnd"/>
      <w:r w:rsidR="00A17B6D">
        <w:t xml:space="preserve"> </w:t>
      </w:r>
      <w:r w:rsidR="00393DBE">
        <w:t>suitable alternative fuel vehicles are not available.</w:t>
      </w:r>
    </w:p>
    <w:p w14:paraId="1C3EE284" w14:textId="77777777" w:rsidR="00E206D6" w:rsidRPr="001356F1" w:rsidRDefault="00E206D6" w:rsidP="00E206D6">
      <w:pPr>
        <w:pStyle w:val="ListParagraph"/>
        <w:numPr>
          <w:ilvl w:val="0"/>
          <w:numId w:val="0"/>
        </w:numPr>
        <w:ind w:left="426"/>
      </w:pP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6930C959" w14:textId="707D14D1" w:rsidR="00E87F7A" w:rsidRPr="001356F1" w:rsidRDefault="00840A55" w:rsidP="00A46E98">
            <w:r>
              <w:t>Annette Osborne</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tcPr>
          <w:p w14:paraId="3100D2DA" w14:textId="4A99289E" w:rsidR="00E87F7A" w:rsidRPr="001356F1" w:rsidRDefault="00840A55" w:rsidP="00A46E98">
            <w:r>
              <w:t>Strategic Procurement Manager</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tcPr>
          <w:p w14:paraId="0F7746FF" w14:textId="7C5F52B2" w:rsidR="00E87F7A" w:rsidRPr="001356F1" w:rsidRDefault="00840A55" w:rsidP="00A46E98">
            <w:r>
              <w:t>Finance</w:t>
            </w:r>
          </w:p>
        </w:tc>
      </w:tr>
      <w:tr w:rsidR="00DF093E" w:rsidRPr="001356F1" w14:paraId="572FB489" w14:textId="77777777" w:rsidTr="00A46E98">
        <w:trPr>
          <w:cantSplit/>
          <w:trHeight w:val="396"/>
        </w:trPr>
        <w:tc>
          <w:tcPr>
            <w:tcW w:w="3969" w:type="dxa"/>
            <w:tcBorders>
              <w:top w:val="nil"/>
              <w:left w:val="single" w:sz="8" w:space="0" w:color="000000"/>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tcPr>
          <w:p w14:paraId="53D96CCC" w14:textId="7737E932" w:rsidR="00E87F7A" w:rsidRPr="001356F1" w:rsidRDefault="00E87F7A" w:rsidP="00A46E98">
            <w:r w:rsidRPr="001356F1">
              <w:t xml:space="preserve">01865 </w:t>
            </w:r>
            <w:r w:rsidR="003527ED">
              <w:t>097035</w:t>
            </w:r>
            <w:r w:rsidRPr="001356F1">
              <w:t xml:space="preserve"> </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tcPr>
          <w:p w14:paraId="64C04F4C" w14:textId="46286B0F" w:rsidR="00E87F7A" w:rsidRPr="001356F1" w:rsidRDefault="003527ED" w:rsidP="00A46E98">
            <w:pPr>
              <w:rPr>
                <w:rStyle w:val="Hyperlink"/>
                <w:color w:val="000000"/>
              </w:rPr>
            </w:pPr>
            <w:r>
              <w:rPr>
                <w:rStyle w:val="Hyperlink"/>
                <w:color w:val="000000"/>
              </w:rPr>
              <w:t>aosborne@talktalk.net</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tcPr>
          <w:p w14:paraId="7116CD40" w14:textId="77402363" w:rsidR="0093067A" w:rsidRPr="00F74137" w:rsidRDefault="282C914F" w:rsidP="00F74137">
            <w:pPr>
              <w:rPr>
                <w:b/>
                <w:bCs/>
              </w:rPr>
            </w:pPr>
            <w:r w:rsidRPr="62B73EE3">
              <w:rPr>
                <w:rStyle w:val="Firstpagetablebold"/>
              </w:rPr>
              <w:t xml:space="preserve">Background Papers: </w:t>
            </w:r>
          </w:p>
        </w:tc>
      </w:tr>
      <w:tr w:rsidR="00DF093E" w:rsidRPr="001356F1" w14:paraId="4B513816" w14:textId="77777777" w:rsidTr="00F74137">
        <w:tc>
          <w:tcPr>
            <w:tcW w:w="567" w:type="dxa"/>
            <w:tcBorders>
              <w:top w:val="single" w:sz="8" w:space="0" w:color="000000" w:themeColor="text1"/>
              <w:left w:val="single" w:sz="8" w:space="0" w:color="000000" w:themeColor="text1"/>
              <w:bottom w:val="single" w:sz="8" w:space="0" w:color="auto"/>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single" w:sz="8" w:space="0" w:color="auto"/>
              <w:right w:val="single" w:sz="8" w:space="0" w:color="000000" w:themeColor="text1"/>
            </w:tcBorders>
          </w:tcPr>
          <w:p w14:paraId="462D1A28" w14:textId="33FDD963" w:rsidR="0093067A" w:rsidRPr="001356F1" w:rsidRDefault="00AF3485" w:rsidP="005D0621">
            <w:r>
              <w:t>Councils Constitution</w:t>
            </w:r>
          </w:p>
        </w:tc>
      </w:tr>
    </w:tbl>
    <w:p w14:paraId="6E09069D" w14:textId="77777777" w:rsidR="00CE4C87" w:rsidRDefault="00CE4C87" w:rsidP="0093067A"/>
    <w:p w14:paraId="1FE671BD" w14:textId="77777777" w:rsidR="004456DD" w:rsidRPr="009E51FC" w:rsidRDefault="004456DD" w:rsidP="0093067A"/>
    <w:sectPr w:rsidR="004456DD" w:rsidRPr="009E51FC" w:rsidSect="002B6836">
      <w:footerReference w:type="even" r:id="rId17"/>
      <w:headerReference w:type="first" r:id="rId18"/>
      <w:pgSz w:w="11906" w:h="16838" w:code="9"/>
      <w:pgMar w:top="1418" w:right="1304" w:bottom="1304" w:left="130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SBORNE Annette" w:date="2025-08-04T10:01:00Z" w:initials="OA">
    <w:p w14:paraId="19B3F0F7" w14:textId="36AFBE0E" w:rsidR="008D407A" w:rsidRDefault="008D407A">
      <w:pPr>
        <w:pStyle w:val="CommentText"/>
      </w:pPr>
      <w:r>
        <w:rPr>
          <w:rStyle w:val="CommentReference"/>
        </w:rPr>
        <w:annotationRef/>
      </w:r>
      <w:r w:rsidRPr="5D5B85DD">
        <w:t>Nigel can you confirm dates and values for 2025 - 2026?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3F0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F9A5" w16cex:dateUtc="2025-08-04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3F0F7" w16cid:durableId="2B74F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64F3" w14:textId="77777777" w:rsidR="00CE5AF8" w:rsidRDefault="00CE5AF8" w:rsidP="004A6D2F">
      <w:r>
        <w:separator/>
      </w:r>
    </w:p>
  </w:endnote>
  <w:endnote w:type="continuationSeparator" w:id="0">
    <w:p w14:paraId="48B49E5A" w14:textId="77777777" w:rsidR="00CE5AF8" w:rsidRDefault="00CE5AF8"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173B" w14:textId="77777777" w:rsidR="00CE5AF8" w:rsidRDefault="00CE5AF8" w:rsidP="004A6D2F">
      <w:r>
        <w:separator/>
      </w:r>
    </w:p>
  </w:footnote>
  <w:footnote w:type="continuationSeparator" w:id="0">
    <w:p w14:paraId="7C4E021E" w14:textId="77777777" w:rsidR="00CE5AF8" w:rsidRDefault="00CE5AF8"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8B0744"/>
    <w:multiLevelType w:val="hybridMultilevel"/>
    <w:tmpl w:val="68F4AF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61919CCE"/>
    <w:multiLevelType w:val="hybridMultilevel"/>
    <w:tmpl w:val="FFFFFFFF"/>
    <w:lvl w:ilvl="0" w:tplc="87987770">
      <w:start w:val="8"/>
      <w:numFmt w:val="decimal"/>
      <w:lvlText w:val="%1"/>
      <w:lvlJc w:val="left"/>
      <w:pPr>
        <w:ind w:left="720" w:hanging="360"/>
      </w:pPr>
    </w:lvl>
    <w:lvl w:ilvl="1" w:tplc="8758D3C8">
      <w:start w:val="1"/>
      <w:numFmt w:val="lowerLetter"/>
      <w:lvlText w:val="%2."/>
      <w:lvlJc w:val="left"/>
      <w:pPr>
        <w:ind w:left="2137" w:hanging="360"/>
      </w:pPr>
    </w:lvl>
    <w:lvl w:ilvl="2" w:tplc="3A6462FA">
      <w:start w:val="1"/>
      <w:numFmt w:val="lowerRoman"/>
      <w:lvlText w:val="%3."/>
      <w:lvlJc w:val="right"/>
      <w:pPr>
        <w:ind w:left="3960" w:hanging="180"/>
      </w:pPr>
    </w:lvl>
    <w:lvl w:ilvl="3" w:tplc="9404DF42">
      <w:start w:val="1"/>
      <w:numFmt w:val="decimal"/>
      <w:lvlText w:val="%4."/>
      <w:lvlJc w:val="left"/>
      <w:pPr>
        <w:ind w:left="5760" w:hanging="360"/>
      </w:pPr>
    </w:lvl>
    <w:lvl w:ilvl="4" w:tplc="764CD49E">
      <w:start w:val="1"/>
      <w:numFmt w:val="lowerLetter"/>
      <w:lvlText w:val="%5."/>
      <w:lvlJc w:val="left"/>
      <w:pPr>
        <w:ind w:left="7200" w:hanging="360"/>
      </w:pPr>
    </w:lvl>
    <w:lvl w:ilvl="5" w:tplc="7032B118">
      <w:start w:val="1"/>
      <w:numFmt w:val="lowerRoman"/>
      <w:lvlText w:val="%6."/>
      <w:lvlJc w:val="right"/>
      <w:pPr>
        <w:ind w:left="9000" w:hanging="180"/>
      </w:pPr>
    </w:lvl>
    <w:lvl w:ilvl="6" w:tplc="56DA4D18">
      <w:start w:val="1"/>
      <w:numFmt w:val="decimal"/>
      <w:lvlText w:val="%7."/>
      <w:lvlJc w:val="left"/>
      <w:pPr>
        <w:ind w:left="10440" w:hanging="360"/>
      </w:pPr>
    </w:lvl>
    <w:lvl w:ilvl="7" w:tplc="E1AAF2DE">
      <w:start w:val="1"/>
      <w:numFmt w:val="lowerLetter"/>
      <w:lvlText w:val="%8."/>
      <w:lvlJc w:val="left"/>
      <w:pPr>
        <w:ind w:left="12240" w:hanging="360"/>
      </w:pPr>
    </w:lvl>
    <w:lvl w:ilvl="8" w:tplc="BB7E4D00">
      <w:start w:val="1"/>
      <w:numFmt w:val="lowerRoman"/>
      <w:lvlText w:val="%9."/>
      <w:lvlJc w:val="right"/>
      <w:pPr>
        <w:ind w:left="13680" w:hanging="180"/>
      </w:pPr>
    </w:lvl>
  </w:abstractNum>
  <w:abstractNum w:abstractNumId="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B21E76"/>
    <w:multiLevelType w:val="hybridMultilevel"/>
    <w:tmpl w:val="4E989DA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8365C6"/>
    <w:multiLevelType w:val="multilevel"/>
    <w:tmpl w:val="50F895B4"/>
    <w:lvl w:ilvl="0">
      <w:start w:val="6"/>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7BB34435"/>
    <w:multiLevelType w:val="multilevel"/>
    <w:tmpl w:val="DC621EB0"/>
    <w:lvl w:ilvl="0">
      <w:start w:val="6"/>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876455453">
    <w:abstractNumId w:val="4"/>
  </w:num>
  <w:num w:numId="2" w16cid:durableId="1450854030">
    <w:abstractNumId w:val="0"/>
  </w:num>
  <w:num w:numId="3" w16cid:durableId="373359476">
    <w:abstractNumId w:val="7"/>
  </w:num>
  <w:num w:numId="4" w16cid:durableId="1009412161">
    <w:abstractNumId w:val="2"/>
  </w:num>
  <w:num w:numId="5" w16cid:durableId="2041280933">
    <w:abstractNumId w:val="1"/>
  </w:num>
  <w:num w:numId="6" w16cid:durableId="37707020">
    <w:abstractNumId w:val="5"/>
  </w:num>
  <w:num w:numId="7" w16cid:durableId="1929117801">
    <w:abstractNumId w:val="3"/>
  </w:num>
  <w:num w:numId="8" w16cid:durableId="1413702289">
    <w:abstractNumId w:val="6"/>
  </w:num>
  <w:num w:numId="9" w16cid:durableId="1596549835">
    <w:abstractNumId w:val="8"/>
  </w:num>
  <w:num w:numId="10" w16cid:durableId="1881622374">
    <w:abstractNumId w:val="7"/>
  </w:num>
  <w:num w:numId="11" w16cid:durableId="1983804013">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BORNE Annette">
    <w15:presenceInfo w15:providerId="AD" w15:userId="S::aosborne@oxford.gov.uk::37d3d738-10f8-4c1f-8f62-e6278df15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7A0A"/>
    <w:rsid w:val="000117D4"/>
    <w:rsid w:val="00015853"/>
    <w:rsid w:val="00025250"/>
    <w:rsid w:val="000314D7"/>
    <w:rsid w:val="00034054"/>
    <w:rsid w:val="00045F8B"/>
    <w:rsid w:val="00046D2B"/>
    <w:rsid w:val="00056263"/>
    <w:rsid w:val="00064D8A"/>
    <w:rsid w:val="00064F82"/>
    <w:rsid w:val="00066510"/>
    <w:rsid w:val="00077523"/>
    <w:rsid w:val="000B1DFC"/>
    <w:rsid w:val="000C089F"/>
    <w:rsid w:val="000C3928"/>
    <w:rsid w:val="000C5E8E"/>
    <w:rsid w:val="000F4751"/>
    <w:rsid w:val="0010524C"/>
    <w:rsid w:val="00111FB1"/>
    <w:rsid w:val="00112CCA"/>
    <w:rsid w:val="00113418"/>
    <w:rsid w:val="001356F1"/>
    <w:rsid w:val="00136994"/>
    <w:rsid w:val="0014128E"/>
    <w:rsid w:val="00151888"/>
    <w:rsid w:val="00154095"/>
    <w:rsid w:val="00170A2D"/>
    <w:rsid w:val="001808BC"/>
    <w:rsid w:val="00182B81"/>
    <w:rsid w:val="0018619D"/>
    <w:rsid w:val="00190352"/>
    <w:rsid w:val="001A011E"/>
    <w:rsid w:val="001A066A"/>
    <w:rsid w:val="001A13E6"/>
    <w:rsid w:val="001A5731"/>
    <w:rsid w:val="001B42C3"/>
    <w:rsid w:val="001C5D5E"/>
    <w:rsid w:val="001D678D"/>
    <w:rsid w:val="001E03F8"/>
    <w:rsid w:val="001E1678"/>
    <w:rsid w:val="001E3376"/>
    <w:rsid w:val="002069B3"/>
    <w:rsid w:val="002312EA"/>
    <w:rsid w:val="002329CF"/>
    <w:rsid w:val="00232F5B"/>
    <w:rsid w:val="00247C29"/>
    <w:rsid w:val="00260467"/>
    <w:rsid w:val="00263EA3"/>
    <w:rsid w:val="00284F85"/>
    <w:rsid w:val="00285D6C"/>
    <w:rsid w:val="002870C3"/>
    <w:rsid w:val="00290915"/>
    <w:rsid w:val="002A2274"/>
    <w:rsid w:val="002A22E2"/>
    <w:rsid w:val="002A2BE3"/>
    <w:rsid w:val="002B6836"/>
    <w:rsid w:val="002C1EE8"/>
    <w:rsid w:val="002C64F7"/>
    <w:rsid w:val="002C7990"/>
    <w:rsid w:val="002D7BFC"/>
    <w:rsid w:val="002F41F2"/>
    <w:rsid w:val="00301BF3"/>
    <w:rsid w:val="0030208D"/>
    <w:rsid w:val="00323418"/>
    <w:rsid w:val="003357BF"/>
    <w:rsid w:val="003362AA"/>
    <w:rsid w:val="00345C8E"/>
    <w:rsid w:val="003527ED"/>
    <w:rsid w:val="00363719"/>
    <w:rsid w:val="00364FAD"/>
    <w:rsid w:val="0036738F"/>
    <w:rsid w:val="0036759C"/>
    <w:rsid w:val="00367AE5"/>
    <w:rsid w:val="00367D71"/>
    <w:rsid w:val="0038150A"/>
    <w:rsid w:val="003903A5"/>
    <w:rsid w:val="00393DBE"/>
    <w:rsid w:val="003B6E75"/>
    <w:rsid w:val="003B7DA1"/>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3113"/>
    <w:rsid w:val="004A6D2F"/>
    <w:rsid w:val="004B11AE"/>
    <w:rsid w:val="004B3D13"/>
    <w:rsid w:val="004C2887"/>
    <w:rsid w:val="004D2626"/>
    <w:rsid w:val="004D4C88"/>
    <w:rsid w:val="004D6E26"/>
    <w:rsid w:val="004D77D3"/>
    <w:rsid w:val="004E2959"/>
    <w:rsid w:val="004F20EF"/>
    <w:rsid w:val="0050321C"/>
    <w:rsid w:val="00507ECC"/>
    <w:rsid w:val="00535C10"/>
    <w:rsid w:val="00543073"/>
    <w:rsid w:val="0054712D"/>
    <w:rsid w:val="00547EF6"/>
    <w:rsid w:val="00552F65"/>
    <w:rsid w:val="005570B5"/>
    <w:rsid w:val="00567E18"/>
    <w:rsid w:val="005734E3"/>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153A7"/>
    <w:rsid w:val="00623C2F"/>
    <w:rsid w:val="00633578"/>
    <w:rsid w:val="00637068"/>
    <w:rsid w:val="006419CA"/>
    <w:rsid w:val="00650811"/>
    <w:rsid w:val="00655339"/>
    <w:rsid w:val="00661D3E"/>
    <w:rsid w:val="00692627"/>
    <w:rsid w:val="006969E7"/>
    <w:rsid w:val="006A3643"/>
    <w:rsid w:val="006B10C2"/>
    <w:rsid w:val="006C2A29"/>
    <w:rsid w:val="006C64CF"/>
    <w:rsid w:val="006D17B1"/>
    <w:rsid w:val="006D4752"/>
    <w:rsid w:val="006D708A"/>
    <w:rsid w:val="006E14C1"/>
    <w:rsid w:val="006F0292"/>
    <w:rsid w:val="006F27FA"/>
    <w:rsid w:val="006F416B"/>
    <w:rsid w:val="006F519B"/>
    <w:rsid w:val="00713675"/>
    <w:rsid w:val="00715823"/>
    <w:rsid w:val="0072449C"/>
    <w:rsid w:val="007253EF"/>
    <w:rsid w:val="00737B93"/>
    <w:rsid w:val="00745BF0"/>
    <w:rsid w:val="00751EA3"/>
    <w:rsid w:val="007537F0"/>
    <w:rsid w:val="00757447"/>
    <w:rsid w:val="007615FE"/>
    <w:rsid w:val="0076655C"/>
    <w:rsid w:val="00770DD5"/>
    <w:rsid w:val="00771206"/>
    <w:rsid w:val="007742DC"/>
    <w:rsid w:val="007817F3"/>
    <w:rsid w:val="00791437"/>
    <w:rsid w:val="007B0C2C"/>
    <w:rsid w:val="007B278E"/>
    <w:rsid w:val="007B5CA2"/>
    <w:rsid w:val="007C5C23"/>
    <w:rsid w:val="007D0493"/>
    <w:rsid w:val="007E2A26"/>
    <w:rsid w:val="007F2348"/>
    <w:rsid w:val="007F4757"/>
    <w:rsid w:val="00803F07"/>
    <w:rsid w:val="0080749A"/>
    <w:rsid w:val="00821FB8"/>
    <w:rsid w:val="00822ACD"/>
    <w:rsid w:val="00840A55"/>
    <w:rsid w:val="00855C66"/>
    <w:rsid w:val="00863DDA"/>
    <w:rsid w:val="00871B5F"/>
    <w:rsid w:val="00871EE4"/>
    <w:rsid w:val="008954DF"/>
    <w:rsid w:val="008B293F"/>
    <w:rsid w:val="008B7371"/>
    <w:rsid w:val="008D3DDB"/>
    <w:rsid w:val="008D407A"/>
    <w:rsid w:val="008F3B04"/>
    <w:rsid w:val="008F573F"/>
    <w:rsid w:val="009034EC"/>
    <w:rsid w:val="0093067A"/>
    <w:rsid w:val="00941C60"/>
    <w:rsid w:val="00941FD1"/>
    <w:rsid w:val="00950824"/>
    <w:rsid w:val="00966D42"/>
    <w:rsid w:val="00971689"/>
    <w:rsid w:val="0097170F"/>
    <w:rsid w:val="00973E90"/>
    <w:rsid w:val="00975B07"/>
    <w:rsid w:val="00980B4A"/>
    <w:rsid w:val="00984E0B"/>
    <w:rsid w:val="009960D7"/>
    <w:rsid w:val="009A38B6"/>
    <w:rsid w:val="009B3E8A"/>
    <w:rsid w:val="009B741F"/>
    <w:rsid w:val="009E30E2"/>
    <w:rsid w:val="009E3D0A"/>
    <w:rsid w:val="009E51FC"/>
    <w:rsid w:val="009F1D28"/>
    <w:rsid w:val="009F7618"/>
    <w:rsid w:val="00A04D23"/>
    <w:rsid w:val="00A06766"/>
    <w:rsid w:val="00A13765"/>
    <w:rsid w:val="00A17B6D"/>
    <w:rsid w:val="00A21B12"/>
    <w:rsid w:val="00A23F80"/>
    <w:rsid w:val="00A41303"/>
    <w:rsid w:val="00A46E98"/>
    <w:rsid w:val="00A50383"/>
    <w:rsid w:val="00A6352B"/>
    <w:rsid w:val="00A701B5"/>
    <w:rsid w:val="00A714BB"/>
    <w:rsid w:val="00A77147"/>
    <w:rsid w:val="00A92D8F"/>
    <w:rsid w:val="00AB2988"/>
    <w:rsid w:val="00AB65F8"/>
    <w:rsid w:val="00AB7999"/>
    <w:rsid w:val="00AD3292"/>
    <w:rsid w:val="00AE1684"/>
    <w:rsid w:val="00AE7AF0"/>
    <w:rsid w:val="00AF3485"/>
    <w:rsid w:val="00B500CA"/>
    <w:rsid w:val="00B86314"/>
    <w:rsid w:val="00BA1C2E"/>
    <w:rsid w:val="00BA37B1"/>
    <w:rsid w:val="00BC200B"/>
    <w:rsid w:val="00BC4756"/>
    <w:rsid w:val="00BC69A4"/>
    <w:rsid w:val="00BD6181"/>
    <w:rsid w:val="00BD75FB"/>
    <w:rsid w:val="00BE0680"/>
    <w:rsid w:val="00BE305F"/>
    <w:rsid w:val="00BE7BA3"/>
    <w:rsid w:val="00BF5682"/>
    <w:rsid w:val="00BF7B09"/>
    <w:rsid w:val="00C05260"/>
    <w:rsid w:val="00C076B9"/>
    <w:rsid w:val="00C16B47"/>
    <w:rsid w:val="00C20A95"/>
    <w:rsid w:val="00C2692F"/>
    <w:rsid w:val="00C31233"/>
    <w:rsid w:val="00C3207C"/>
    <w:rsid w:val="00C400E1"/>
    <w:rsid w:val="00C41187"/>
    <w:rsid w:val="00C63C31"/>
    <w:rsid w:val="00C757A0"/>
    <w:rsid w:val="00C760DE"/>
    <w:rsid w:val="00C80BDC"/>
    <w:rsid w:val="00C81AFB"/>
    <w:rsid w:val="00C82630"/>
    <w:rsid w:val="00C85B4E"/>
    <w:rsid w:val="00C907F7"/>
    <w:rsid w:val="00CA10D8"/>
    <w:rsid w:val="00CA2103"/>
    <w:rsid w:val="00CB21E8"/>
    <w:rsid w:val="00CB6B99"/>
    <w:rsid w:val="00CE4C87"/>
    <w:rsid w:val="00CE544A"/>
    <w:rsid w:val="00CE5AF8"/>
    <w:rsid w:val="00D11E1C"/>
    <w:rsid w:val="00D160B0"/>
    <w:rsid w:val="00D17F94"/>
    <w:rsid w:val="00D223FC"/>
    <w:rsid w:val="00D26D1E"/>
    <w:rsid w:val="00D37827"/>
    <w:rsid w:val="00D474CF"/>
    <w:rsid w:val="00D5547E"/>
    <w:rsid w:val="00D860E2"/>
    <w:rsid w:val="00D869A1"/>
    <w:rsid w:val="00DA413F"/>
    <w:rsid w:val="00DA4584"/>
    <w:rsid w:val="00DA614B"/>
    <w:rsid w:val="00DB54C3"/>
    <w:rsid w:val="00DB7AD7"/>
    <w:rsid w:val="00DC3060"/>
    <w:rsid w:val="00DE0FB2"/>
    <w:rsid w:val="00DF093E"/>
    <w:rsid w:val="00DF6AE1"/>
    <w:rsid w:val="00E01F42"/>
    <w:rsid w:val="00E206D6"/>
    <w:rsid w:val="00E3366E"/>
    <w:rsid w:val="00E52086"/>
    <w:rsid w:val="00E5404A"/>
    <w:rsid w:val="00E543A6"/>
    <w:rsid w:val="00E60479"/>
    <w:rsid w:val="00E61D73"/>
    <w:rsid w:val="00E73684"/>
    <w:rsid w:val="00E73BCA"/>
    <w:rsid w:val="00E818D6"/>
    <w:rsid w:val="00E84E0E"/>
    <w:rsid w:val="00E87F7A"/>
    <w:rsid w:val="00E94B3E"/>
    <w:rsid w:val="00E96BD7"/>
    <w:rsid w:val="00EA0DB1"/>
    <w:rsid w:val="00EA0EE9"/>
    <w:rsid w:val="00ED52CA"/>
    <w:rsid w:val="00ED5860"/>
    <w:rsid w:val="00EE35C9"/>
    <w:rsid w:val="00F05ECA"/>
    <w:rsid w:val="00F26E21"/>
    <w:rsid w:val="00F3566E"/>
    <w:rsid w:val="00F375FB"/>
    <w:rsid w:val="00F41AC1"/>
    <w:rsid w:val="00F4367A"/>
    <w:rsid w:val="00F445B1"/>
    <w:rsid w:val="00F45CD4"/>
    <w:rsid w:val="00F66DCA"/>
    <w:rsid w:val="00F74137"/>
    <w:rsid w:val="00F74F53"/>
    <w:rsid w:val="00F7606D"/>
    <w:rsid w:val="00F81670"/>
    <w:rsid w:val="00F82024"/>
    <w:rsid w:val="00F865A3"/>
    <w:rsid w:val="00F95BC9"/>
    <w:rsid w:val="00FA624C"/>
    <w:rsid w:val="00FA632A"/>
    <w:rsid w:val="00FB3B71"/>
    <w:rsid w:val="00FD0FAC"/>
    <w:rsid w:val="00FD1DFA"/>
    <w:rsid w:val="00FD4966"/>
    <w:rsid w:val="00FE184F"/>
    <w:rsid w:val="00FE57DC"/>
    <w:rsid w:val="00FF095A"/>
    <w:rsid w:val="00FF6A47"/>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7EEE55C"/>
    <w:rsid w:val="282C914F"/>
    <w:rsid w:val="2875A525"/>
    <w:rsid w:val="29894939"/>
    <w:rsid w:val="2DC2B855"/>
    <w:rsid w:val="324D62CA"/>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DA36AE"/>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AFD90E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ADF16269-2276-4E93-8E50-6570208E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3"/>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2"/>
      </w:numPr>
    </w:pPr>
  </w:style>
  <w:style w:type="paragraph" w:customStyle="1" w:styleId="Bulletpoints">
    <w:name w:val="Bullet points"/>
    <w:basedOn w:val="Normal"/>
    <w:link w:val="BulletpointsChar"/>
    <w:qFormat/>
    <w:rsid w:val="005570B5"/>
    <w:pPr>
      <w:numPr>
        <w:numId w:val="4"/>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6"/>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C8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30903121">
      <w:bodyDiv w:val="1"/>
      <w:marLeft w:val="0"/>
      <w:marRight w:val="0"/>
      <w:marTop w:val="0"/>
      <w:marBottom w:val="0"/>
      <w:divBdr>
        <w:top w:val="none" w:sz="0" w:space="0" w:color="auto"/>
        <w:left w:val="none" w:sz="0" w:space="0" w:color="auto"/>
        <w:bottom w:val="none" w:sz="0" w:space="0" w:color="auto"/>
        <w:right w:val="none" w:sz="0" w:space="0" w:color="auto"/>
      </w:divBdr>
    </w:div>
    <w:div w:id="54390924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d-tender.service.gov.uk/Notice/011167-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0826&amp;PlanId=547&amp;RPID=48298590"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3410A-1ABE-45FE-BD4D-FA0E5BC37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3786fa0e-627d-4c8f-81d4-9acfec184fed"/>
    <ds:schemaRef ds:uri="767482ae-7241-49c3-8a4f-7ce08acf9f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4674</Characters>
  <Application>Microsoft Office Word</Application>
  <DocSecurity>0</DocSecurity>
  <Lines>38</Lines>
  <Paragraphs>10</Paragraphs>
  <ScaleCrop>false</ScaleCrop>
  <Company>Oxford City Council</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22</cp:revision>
  <cp:lastPrinted>2015-07-03T13:50:00Z</cp:lastPrinted>
  <dcterms:created xsi:type="dcterms:W3CDTF">2025-08-04T16:18:00Z</dcterms:created>
  <dcterms:modified xsi:type="dcterms:W3CDTF">2025-08-21T09:54:00Z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